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7B" w:rsidRDefault="0025337B" w:rsidP="000C51D2">
      <w:pPr>
        <w:pStyle w:val="Nessunaspaziatura"/>
      </w:pPr>
    </w:p>
    <w:p w:rsidR="00744C27" w:rsidRPr="005C64F5" w:rsidRDefault="00744C27" w:rsidP="005C64F5">
      <w:pPr>
        <w:jc w:val="both"/>
        <w:rPr>
          <w:rFonts w:ascii="Arial" w:hAnsi="Arial" w:cs="Arial"/>
          <w:b/>
          <w:sz w:val="26"/>
          <w:szCs w:val="26"/>
        </w:rPr>
      </w:pPr>
      <w:r w:rsidRPr="005C64F5">
        <w:rPr>
          <w:rFonts w:ascii="Arial" w:hAnsi="Arial" w:cs="Arial"/>
          <w:b/>
          <w:sz w:val="26"/>
          <w:szCs w:val="26"/>
        </w:rPr>
        <w:t xml:space="preserve">ASTI, OPEN FIBER HA CONNESSO </w:t>
      </w:r>
      <w:r w:rsidR="00CB236B">
        <w:rPr>
          <w:rFonts w:ascii="Arial" w:hAnsi="Arial" w:cs="Arial"/>
          <w:b/>
          <w:sz w:val="26"/>
          <w:szCs w:val="26"/>
        </w:rPr>
        <w:t>CIRCA 4500</w:t>
      </w:r>
      <w:r w:rsidRPr="005C64F5">
        <w:rPr>
          <w:rFonts w:ascii="Arial" w:hAnsi="Arial" w:cs="Arial"/>
          <w:b/>
          <w:sz w:val="26"/>
          <w:szCs w:val="26"/>
        </w:rPr>
        <w:t xml:space="preserve"> UNITÀ IMMOBILIARI</w:t>
      </w:r>
      <w:r w:rsidR="005C64F5">
        <w:rPr>
          <w:rFonts w:ascii="Arial" w:hAnsi="Arial" w:cs="Arial"/>
          <w:b/>
          <w:sz w:val="26"/>
          <w:szCs w:val="26"/>
        </w:rPr>
        <w:t xml:space="preserve"> CON LA FIBRA ULTRAVELOCE</w:t>
      </w:r>
    </w:p>
    <w:p w:rsidR="00744C27" w:rsidRPr="005C64F5" w:rsidRDefault="007F41D5" w:rsidP="005C64F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Aperta la vendibilità dei servizi FTTH per le c</w:t>
      </w:r>
      <w:r w:rsidR="00744C27" w:rsidRPr="005C64F5">
        <w:rPr>
          <w:rFonts w:ascii="Arial" w:hAnsi="Arial" w:cs="Arial"/>
          <w:b/>
          <w:i/>
        </w:rPr>
        <w:t xml:space="preserve">ase e </w:t>
      </w:r>
      <w:r>
        <w:rPr>
          <w:rFonts w:ascii="Arial" w:hAnsi="Arial" w:cs="Arial"/>
          <w:b/>
          <w:i/>
        </w:rPr>
        <w:t xml:space="preserve">gli uffici della città. </w:t>
      </w:r>
      <w:r w:rsidR="00744C27" w:rsidRPr="005C64F5">
        <w:rPr>
          <w:rFonts w:ascii="Arial" w:hAnsi="Arial" w:cs="Arial"/>
          <w:b/>
          <w:i/>
        </w:rPr>
        <w:t>BBBell, Dimensione, Tiscali, Vodafone e W</w:t>
      </w:r>
      <w:r w:rsidR="00CA087B">
        <w:rPr>
          <w:rFonts w:ascii="Arial" w:hAnsi="Arial" w:cs="Arial"/>
          <w:b/>
          <w:i/>
        </w:rPr>
        <w:t>INDTRE</w:t>
      </w:r>
      <w:r w:rsidR="00744C27" w:rsidRPr="005C64F5">
        <w:rPr>
          <w:rFonts w:ascii="Arial" w:hAnsi="Arial" w:cs="Arial"/>
          <w:b/>
          <w:i/>
        </w:rPr>
        <w:t xml:space="preserve"> i primi</w:t>
      </w:r>
      <w:r>
        <w:rPr>
          <w:rFonts w:ascii="Arial" w:hAnsi="Arial" w:cs="Arial"/>
          <w:b/>
          <w:i/>
        </w:rPr>
        <w:t xml:space="preserve"> operatori disponibili</w:t>
      </w:r>
    </w:p>
    <w:p w:rsidR="00744C27" w:rsidRPr="00581232" w:rsidRDefault="00744C27" w:rsidP="005C64F5">
      <w:pPr>
        <w:jc w:val="both"/>
        <w:rPr>
          <w:rFonts w:ascii="Arial" w:hAnsi="Arial" w:cs="Arial"/>
          <w:color w:val="111111"/>
          <w:spacing w:val="15"/>
          <w:shd w:val="clear" w:color="auto" w:fill="FFFFFF"/>
        </w:rPr>
      </w:pPr>
      <w:r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 xml:space="preserve">Asti, </w:t>
      </w:r>
      <w:r w:rsidR="001F3069">
        <w:rPr>
          <w:rFonts w:ascii="Arial" w:hAnsi="Arial" w:cs="Arial"/>
          <w:b/>
          <w:color w:val="111111"/>
          <w:spacing w:val="15"/>
          <w:shd w:val="clear" w:color="auto" w:fill="FFFFFF"/>
        </w:rPr>
        <w:t>24</w:t>
      </w:r>
      <w:r w:rsidR="005C64F5"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 xml:space="preserve"> giugno </w:t>
      </w:r>
      <w:r w:rsidR="005C64F5" w:rsidRPr="001F3069">
        <w:rPr>
          <w:rFonts w:ascii="Arial" w:hAnsi="Arial" w:cs="Arial"/>
          <w:color w:val="111111"/>
          <w:spacing w:val="15"/>
          <w:shd w:val="clear" w:color="auto" w:fill="FFFFFF"/>
        </w:rPr>
        <w:t xml:space="preserve">– </w:t>
      </w:r>
      <w:r w:rsidR="00F004B4">
        <w:rPr>
          <w:rFonts w:ascii="Arial" w:hAnsi="Arial" w:cs="Arial"/>
          <w:color w:val="111111"/>
          <w:spacing w:val="15"/>
          <w:shd w:val="clear" w:color="auto" w:fill="FFFFFF"/>
        </w:rPr>
        <w:t>Parte dai quartieri compres</w:t>
      </w:r>
      <w:r w:rsidR="001F3069">
        <w:rPr>
          <w:rFonts w:ascii="Arial" w:hAnsi="Arial" w:cs="Arial"/>
          <w:color w:val="111111"/>
          <w:spacing w:val="15"/>
          <w:shd w:val="clear" w:color="auto" w:fill="FFFFFF"/>
        </w:rPr>
        <w:t xml:space="preserve">i tra Corso Volta, Piazza Campo del Palio e la </w:t>
      </w:r>
      <w:r w:rsidR="00CA087B">
        <w:rPr>
          <w:rFonts w:ascii="Arial" w:hAnsi="Arial" w:cs="Arial"/>
          <w:color w:val="111111"/>
          <w:spacing w:val="15"/>
          <w:shd w:val="clear" w:color="auto" w:fill="FFFFFF"/>
        </w:rPr>
        <w:t>s</w:t>
      </w:r>
      <w:r w:rsidR="001F3069">
        <w:rPr>
          <w:rFonts w:ascii="Arial" w:hAnsi="Arial" w:cs="Arial"/>
          <w:color w:val="111111"/>
          <w:spacing w:val="15"/>
          <w:shd w:val="clear" w:color="auto" w:fill="FFFFFF"/>
        </w:rPr>
        <w:t xml:space="preserve">tazione </w:t>
      </w:r>
      <w:r w:rsidR="00CA087B">
        <w:rPr>
          <w:rFonts w:ascii="Arial" w:hAnsi="Arial" w:cs="Arial"/>
          <w:color w:val="111111"/>
          <w:spacing w:val="15"/>
          <w:shd w:val="clear" w:color="auto" w:fill="FFFFFF"/>
        </w:rPr>
        <w:t>f</w:t>
      </w:r>
      <w:r w:rsidR="001F3069">
        <w:rPr>
          <w:rFonts w:ascii="Arial" w:hAnsi="Arial" w:cs="Arial"/>
          <w:color w:val="111111"/>
          <w:spacing w:val="15"/>
          <w:shd w:val="clear" w:color="auto" w:fill="FFFFFF"/>
        </w:rPr>
        <w:t xml:space="preserve">erroviaria 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la nuova era digitale della città di Asti, dove è già disponibile la rete </w:t>
      </w:r>
      <w:r w:rsidR="005C64F5"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>FTTH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 (</w:t>
      </w:r>
      <w:r w:rsidR="005C64F5"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>Fiber To The Home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, </w:t>
      </w:r>
      <w:r w:rsidR="005C64F5" w:rsidRPr="00CA087B">
        <w:rPr>
          <w:rFonts w:ascii="Arial" w:hAnsi="Arial" w:cs="Arial"/>
          <w:i/>
          <w:color w:val="111111"/>
          <w:spacing w:val="15"/>
          <w:shd w:val="clear" w:color="auto" w:fill="FFFFFF"/>
        </w:rPr>
        <w:t>fibra fino a casa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) realizzata da Open Fiber, capace di abilitare velocità di connessione fino a </w:t>
      </w:r>
      <w:r w:rsidR="005C64F5"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>1 Gigabit per secondo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. La società guidata da Elisabetta Ripa ha infatti completato il cablaggio di </w:t>
      </w:r>
      <w:r w:rsidR="00CB236B">
        <w:rPr>
          <w:rFonts w:ascii="Arial" w:hAnsi="Arial" w:cs="Arial"/>
          <w:color w:val="111111"/>
          <w:spacing w:val="15"/>
          <w:shd w:val="clear" w:color="auto" w:fill="FFFFFF"/>
        </w:rPr>
        <w:t xml:space="preserve">circa </w:t>
      </w:r>
      <w:r w:rsidR="00CB236B">
        <w:rPr>
          <w:rFonts w:ascii="Arial" w:hAnsi="Arial" w:cs="Arial"/>
          <w:b/>
          <w:color w:val="111111"/>
          <w:spacing w:val="15"/>
          <w:shd w:val="clear" w:color="auto" w:fill="FFFFFF"/>
        </w:rPr>
        <w:t>4500</w:t>
      </w:r>
      <w:r w:rsidR="005C64F5"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 xml:space="preserve"> unità immobiliari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 della città, che possono quindi già rivolgersi agli operatori partner di Open Fiber e beneficiare di una rete ultraveloce e “a prova di futuro”. Si tratta solo del primo traguardo di un progetto ben più ampio, che prevede un investimento diretto di Open Fiber pari a </w:t>
      </w:r>
      <w:r w:rsidR="005C64F5"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>10 milioni di euro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, e il collegamento di </w:t>
      </w:r>
      <w:r w:rsidR="005C64F5"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>27mila unità immobiliari</w:t>
      </w:r>
      <w:r w:rsidR="001F3069"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 xml:space="preserve"> 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attraverso </w:t>
      </w:r>
      <w:r w:rsidR="00581232" w:rsidRPr="00581232">
        <w:rPr>
          <w:rFonts w:ascii="Arial" w:hAnsi="Arial" w:cs="Arial"/>
          <w:color w:val="111111"/>
          <w:spacing w:val="15"/>
          <w:shd w:val="clear" w:color="auto" w:fill="FFFFFF"/>
        </w:rPr>
        <w:t>un’infrastruttura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 </w:t>
      </w:r>
      <w:r w:rsidR="00DE1FD7">
        <w:rPr>
          <w:rFonts w:ascii="Arial" w:hAnsi="Arial" w:cs="Arial"/>
          <w:color w:val="111111"/>
          <w:spacing w:val="15"/>
          <w:shd w:val="clear" w:color="auto" w:fill="FFFFFF"/>
        </w:rPr>
        <w:t xml:space="preserve">interamente in fibra ottica 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di </w:t>
      </w:r>
      <w:r w:rsidR="005C64F5" w:rsidRPr="001F3069">
        <w:rPr>
          <w:rFonts w:ascii="Arial" w:hAnsi="Arial" w:cs="Arial"/>
          <w:color w:val="111111"/>
          <w:spacing w:val="15"/>
          <w:shd w:val="clear" w:color="auto" w:fill="FFFFFF"/>
        </w:rPr>
        <w:t xml:space="preserve">circa </w:t>
      </w:r>
      <w:r w:rsidR="005C64F5"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>150 chilometri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>.</w:t>
      </w:r>
    </w:p>
    <w:p w:rsidR="005C64F5" w:rsidRPr="00581232" w:rsidRDefault="001F3069" w:rsidP="005C64F5">
      <w:pPr>
        <w:jc w:val="both"/>
        <w:rPr>
          <w:rFonts w:ascii="Arial" w:hAnsi="Arial" w:cs="Arial"/>
          <w:color w:val="111111"/>
          <w:spacing w:val="15"/>
          <w:shd w:val="clear" w:color="auto" w:fill="FFFFFF"/>
        </w:rPr>
      </w:pPr>
      <w:r>
        <w:rPr>
          <w:rFonts w:ascii="Arial" w:hAnsi="Arial" w:cs="Arial"/>
          <w:color w:val="111111"/>
          <w:spacing w:val="15"/>
          <w:shd w:val="clear" w:color="auto" w:fill="FFFFFF"/>
        </w:rPr>
        <w:t xml:space="preserve">Open Fiber sta realizzando anche nella </w:t>
      </w:r>
      <w:r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 xml:space="preserve">Città dello Spumante 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una rete quanto più pervasiva ed efficiente possibile, che favorisca il recupero di competitività del </w:t>
      </w:r>
      <w:r w:rsidR="005C64F5"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>“sistema Paese”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 e, in particolare, l'evoluzione verso </w:t>
      </w:r>
      <w:r w:rsidR="005C64F5"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 xml:space="preserve">“Industria 4.0”. </w:t>
      </w:r>
      <w:r w:rsidR="00581232" w:rsidRPr="00581232">
        <w:rPr>
          <w:rFonts w:ascii="Arial" w:hAnsi="Arial" w:cs="Arial"/>
          <w:color w:val="111111"/>
          <w:spacing w:val="15"/>
          <w:shd w:val="clear" w:color="auto" w:fill="FFFFFF"/>
        </w:rPr>
        <w:t>La tecnologia FTTH abilita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 numerosi servizi innovativi per Enti, cittadini e im</w:t>
      </w:r>
      <w:r w:rsidR="00276395" w:rsidRPr="00581232">
        <w:rPr>
          <w:rFonts w:ascii="Arial" w:hAnsi="Arial" w:cs="Arial"/>
          <w:color w:val="111111"/>
          <w:spacing w:val="15"/>
          <w:shd w:val="clear" w:color="auto" w:fill="FFFFFF"/>
        </w:rPr>
        <w:t>prese di Asti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>, che si estenderanno ad ambiti come lo smart working, lo streaming online di contenuti in HD</w:t>
      </w:r>
      <w:r w:rsidR="0027639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 e 4k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>, l’e-learning,</w:t>
      </w:r>
      <w:r w:rsidR="0027639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 la telemedicina,</w:t>
      </w:r>
      <w:r w:rsidR="005C64F5" w:rsidRPr="00581232">
        <w:rPr>
          <w:rFonts w:ascii="Arial" w:hAnsi="Arial" w:cs="Arial"/>
          <w:color w:val="111111"/>
          <w:spacing w:val="15"/>
          <w:shd w:val="clear" w:color="auto" w:fill="FFFFFF"/>
        </w:rPr>
        <w:t xml:space="preserve"> il cloud computing, la domotica, nonché le applicazioni per la gestione del territorio, dalla videosorveglianza ai sistemi per il controllo dei livelli di inquinamento.</w:t>
      </w:r>
    </w:p>
    <w:p w:rsidR="00581232" w:rsidRDefault="00581232" w:rsidP="005C64F5">
      <w:pPr>
        <w:jc w:val="both"/>
        <w:rPr>
          <w:rFonts w:ascii="Arial" w:hAnsi="Arial" w:cs="Arial"/>
          <w:color w:val="111111"/>
          <w:spacing w:val="15"/>
          <w:shd w:val="clear" w:color="auto" w:fill="FFFFFF"/>
        </w:rPr>
      </w:pPr>
      <w:r>
        <w:rPr>
          <w:rFonts w:ascii="Arial" w:hAnsi="Arial" w:cs="Arial"/>
          <w:color w:val="111111"/>
          <w:spacing w:val="15"/>
          <w:shd w:val="clear" w:color="auto" w:fill="FFFFFF"/>
        </w:rPr>
        <w:t xml:space="preserve">Open Fiber </w:t>
      </w:r>
      <w:r w:rsidRPr="002A2111">
        <w:rPr>
          <w:rFonts w:ascii="Arial" w:hAnsi="Arial" w:cs="Arial"/>
          <w:color w:val="111111"/>
          <w:spacing w:val="15"/>
          <w:shd w:val="clear" w:color="auto" w:fill="FFFFFF"/>
        </w:rPr>
        <w:t xml:space="preserve">è un operatore </w:t>
      </w:r>
      <w:r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>wholesale only</w:t>
      </w:r>
      <w:r w:rsidRPr="002A2111">
        <w:rPr>
          <w:rFonts w:ascii="Arial" w:hAnsi="Arial" w:cs="Arial"/>
          <w:color w:val="111111"/>
          <w:spacing w:val="15"/>
          <w:shd w:val="clear" w:color="auto" w:fill="FFFFFF"/>
        </w:rPr>
        <w:t>: n</w:t>
      </w:r>
      <w:r w:rsidR="00DE1FD7">
        <w:rPr>
          <w:rFonts w:ascii="Arial" w:hAnsi="Arial" w:cs="Arial"/>
          <w:color w:val="111111"/>
          <w:spacing w:val="15"/>
          <w:shd w:val="clear" w:color="auto" w:fill="FFFFFF"/>
        </w:rPr>
        <w:t>on vende servizi in fibra</w:t>
      </w:r>
      <w:r w:rsidRPr="002A2111">
        <w:rPr>
          <w:rFonts w:ascii="Arial" w:hAnsi="Arial" w:cs="Arial"/>
          <w:color w:val="111111"/>
          <w:spacing w:val="15"/>
          <w:shd w:val="clear" w:color="auto" w:fill="FFFFFF"/>
        </w:rPr>
        <w:t xml:space="preserve"> direttamente al cliente finale, ma è attivo esclusivamente nel mercato all’ingrosso, offrendo l’accesso a tutti gli operatori di mercato interessati.  </w:t>
      </w:r>
    </w:p>
    <w:p w:rsidR="00581232" w:rsidRPr="001F3069" w:rsidRDefault="00581232" w:rsidP="005C64F5">
      <w:pPr>
        <w:jc w:val="both"/>
        <w:rPr>
          <w:rFonts w:ascii="Arial" w:hAnsi="Arial" w:cs="Arial"/>
          <w:color w:val="111111"/>
          <w:spacing w:val="15"/>
          <w:shd w:val="clear" w:color="auto" w:fill="FFFFFF"/>
        </w:rPr>
      </w:pPr>
      <w:r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>BBBell</w:t>
      </w:r>
      <w:r w:rsidRPr="001F3069">
        <w:rPr>
          <w:rFonts w:ascii="Arial" w:hAnsi="Arial" w:cs="Arial"/>
          <w:color w:val="111111"/>
          <w:spacing w:val="15"/>
          <w:shd w:val="clear" w:color="auto" w:fill="FFFFFF"/>
        </w:rPr>
        <w:t xml:space="preserve">, </w:t>
      </w:r>
      <w:r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>Dimensione</w:t>
      </w:r>
      <w:r w:rsidRPr="001F3069">
        <w:rPr>
          <w:rFonts w:ascii="Arial" w:hAnsi="Arial" w:cs="Arial"/>
          <w:color w:val="111111"/>
          <w:spacing w:val="15"/>
          <w:shd w:val="clear" w:color="auto" w:fill="FFFFFF"/>
        </w:rPr>
        <w:t xml:space="preserve">, </w:t>
      </w:r>
      <w:r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>Tiscali</w:t>
      </w:r>
      <w:r w:rsidRPr="001F3069">
        <w:rPr>
          <w:rFonts w:ascii="Arial" w:hAnsi="Arial" w:cs="Arial"/>
          <w:color w:val="111111"/>
          <w:spacing w:val="15"/>
          <w:shd w:val="clear" w:color="auto" w:fill="FFFFFF"/>
        </w:rPr>
        <w:t xml:space="preserve">, </w:t>
      </w:r>
      <w:r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>Vodafone</w:t>
      </w:r>
      <w:r w:rsidRPr="001F3069">
        <w:rPr>
          <w:rFonts w:ascii="Arial" w:hAnsi="Arial" w:cs="Arial"/>
          <w:color w:val="111111"/>
          <w:spacing w:val="15"/>
          <w:shd w:val="clear" w:color="auto" w:fill="FFFFFF"/>
        </w:rPr>
        <w:t xml:space="preserve"> e </w:t>
      </w:r>
      <w:r w:rsidRPr="001F3069">
        <w:rPr>
          <w:rFonts w:ascii="Arial" w:hAnsi="Arial" w:cs="Arial"/>
          <w:b/>
          <w:color w:val="111111"/>
          <w:spacing w:val="15"/>
          <w:shd w:val="clear" w:color="auto" w:fill="FFFFFF"/>
        </w:rPr>
        <w:t>W</w:t>
      </w:r>
      <w:r w:rsidR="00CA087B">
        <w:rPr>
          <w:rFonts w:ascii="Arial" w:hAnsi="Arial" w:cs="Arial"/>
          <w:b/>
          <w:color w:val="111111"/>
          <w:spacing w:val="15"/>
          <w:shd w:val="clear" w:color="auto" w:fill="FFFFFF"/>
        </w:rPr>
        <w:t>INDTRE</w:t>
      </w:r>
      <w:r w:rsidRPr="001F3069">
        <w:rPr>
          <w:rFonts w:ascii="Arial" w:hAnsi="Arial" w:cs="Arial"/>
          <w:color w:val="111111"/>
          <w:spacing w:val="15"/>
          <w:shd w:val="clear" w:color="auto" w:fill="FFFFFF"/>
        </w:rPr>
        <w:t xml:space="preserve"> sono le aziende che per prime hanno </w:t>
      </w:r>
      <w:r w:rsidR="001F3069">
        <w:rPr>
          <w:rFonts w:ascii="Arial" w:hAnsi="Arial" w:cs="Arial"/>
          <w:color w:val="111111"/>
          <w:spacing w:val="15"/>
          <w:shd w:val="clear" w:color="auto" w:fill="FFFFFF"/>
        </w:rPr>
        <w:t>avviato la commercializzazione dei</w:t>
      </w:r>
      <w:r w:rsidRPr="001F3069">
        <w:rPr>
          <w:rFonts w:ascii="Arial" w:hAnsi="Arial" w:cs="Arial"/>
          <w:color w:val="111111"/>
          <w:spacing w:val="15"/>
          <w:shd w:val="clear" w:color="auto" w:fill="FFFFFF"/>
        </w:rPr>
        <w:t xml:space="preserve"> servizi su fibra ultraveloce per il comune di Asti</w:t>
      </w:r>
      <w:r w:rsidR="001F3069">
        <w:rPr>
          <w:rFonts w:ascii="Arial" w:hAnsi="Arial" w:cs="Arial"/>
          <w:color w:val="111111"/>
          <w:spacing w:val="15"/>
          <w:shd w:val="clear" w:color="auto" w:fill="FFFFFF"/>
        </w:rPr>
        <w:t>.</w:t>
      </w:r>
      <w:r w:rsidRPr="001F3069">
        <w:rPr>
          <w:rFonts w:ascii="Arial" w:hAnsi="Arial" w:cs="Arial"/>
          <w:color w:val="111111"/>
          <w:spacing w:val="15"/>
          <w:shd w:val="clear" w:color="auto" w:fill="FFFFFF"/>
        </w:rPr>
        <w:t xml:space="preserve"> Nei prossimi mesi altri partner si aggiungeranno al bouquet degli operatori che erogano i servizi sfruttando la rete </w:t>
      </w:r>
      <w:r w:rsidR="00B77A5E">
        <w:rPr>
          <w:rFonts w:ascii="Arial" w:hAnsi="Arial" w:cs="Arial"/>
          <w:color w:val="111111"/>
          <w:spacing w:val="15"/>
          <w:shd w:val="clear" w:color="auto" w:fill="FFFFFF"/>
        </w:rPr>
        <w:t>a banda ultra larga</w:t>
      </w:r>
      <w:r w:rsidR="00B77A5E" w:rsidRPr="001F3069">
        <w:rPr>
          <w:rFonts w:ascii="Arial" w:hAnsi="Arial" w:cs="Arial"/>
          <w:color w:val="111111"/>
          <w:spacing w:val="15"/>
          <w:shd w:val="clear" w:color="auto" w:fill="FFFFFF"/>
        </w:rPr>
        <w:t xml:space="preserve"> </w:t>
      </w:r>
      <w:r w:rsidRPr="001F3069">
        <w:rPr>
          <w:rFonts w:ascii="Arial" w:hAnsi="Arial" w:cs="Arial"/>
          <w:color w:val="111111"/>
          <w:spacing w:val="15"/>
          <w:shd w:val="clear" w:color="auto" w:fill="FFFFFF"/>
        </w:rPr>
        <w:t>di Open Fiber.</w:t>
      </w:r>
    </w:p>
    <w:p w:rsidR="005C64F5" w:rsidRPr="00C00228" w:rsidRDefault="005C64F5" w:rsidP="005C64F5">
      <w:pPr>
        <w:jc w:val="both"/>
        <w:rPr>
          <w:rFonts w:ascii="Arial" w:hAnsi="Arial" w:cs="Arial"/>
        </w:rPr>
      </w:pPr>
    </w:p>
    <w:p w:rsidR="005C64F5" w:rsidRPr="00C00228" w:rsidRDefault="005C64F5" w:rsidP="005C64F5">
      <w:pPr>
        <w:jc w:val="both"/>
        <w:rPr>
          <w:rFonts w:ascii="Arial" w:hAnsi="Arial" w:cs="Arial"/>
        </w:rPr>
      </w:pPr>
    </w:p>
    <w:p w:rsidR="005C64F5" w:rsidRPr="005C64F5" w:rsidRDefault="005C64F5" w:rsidP="000C51D2">
      <w:pPr>
        <w:pStyle w:val="Nessunaspaziatura"/>
        <w:rPr>
          <w:sz w:val="24"/>
          <w:szCs w:val="24"/>
        </w:rPr>
      </w:pPr>
    </w:p>
    <w:sectPr w:rsidR="005C64F5" w:rsidRPr="005C6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EE" w:rsidRDefault="006227EE" w:rsidP="000C51D2">
      <w:pPr>
        <w:spacing w:after="0" w:line="240" w:lineRule="auto"/>
      </w:pPr>
      <w:r>
        <w:separator/>
      </w:r>
    </w:p>
  </w:endnote>
  <w:endnote w:type="continuationSeparator" w:id="0">
    <w:p w:rsidR="006227EE" w:rsidRDefault="006227EE" w:rsidP="000C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B7" w:rsidRDefault="00AD63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69" w:rsidRDefault="001F3069" w:rsidP="001F30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31DA8340" wp14:editId="26EA0B17">
              <wp:extent cx="6630670" cy="0"/>
              <wp:effectExtent l="0" t="0" r="36830" b="19050"/>
              <wp:docPr id="15" name="Connettore 1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32D91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C637D45" id="Connettore 1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bX3QEAAK4DAAAOAAAAZHJzL2Uyb0RvYy54bWysU02P0zAQvSPxHyzfadKuWmjUdA8ty2WB&#10;Sgs/YOo4iYW/5DFN++8ZO03ZhdtqL9Z4Pp7nvRlv7s9Gs5MMqJyt+XxWciatcI2yXc1//nj48Ikz&#10;jGAb0M7Kml8k8vvt+3ebwVdy4XqnGxkYgVisBl/zPkZfFQWKXhrAmfPSUrB1wUCka+iKJsBA6EYX&#10;i7JcFYMLjQ9OSETy7scg32b8tpUifm9blJHpmlNvMZ8hn8d0FtsNVF0A3ytxbQNe0YUBZenRG9Qe&#10;IrDfQf0HZZQIDl0bZ8KZwrWtEjJzIDbz8h82Tz14mbmQOOhvMuHbwYpvp0NgqqHZLTmzYGhGO2et&#10;jNEFyeaM3KTR4LGi1J09hMRSnO2Tf3TiF1KseBFMF/Rj2rkNJqUTTXbOml9umstzZIKcq9VdufpI&#10;oxFTrIBqKvQB4xfpDEtGzbWySQ6o4PSIMT0N1ZSS3NY9KK3zSLVlQ83XywWxEkCL1WqIZBpPVNF2&#10;nIHuaGNFDBkRnVZNqk44GLrjTgd2Atqaz3eL/Xo+JvXQyNG7XpbldXsQ4lfXjO55OfmptStMbvMF&#10;fup5D9iPNTmURKYSbdP7Mi/uleJfQZN1dM3lECbVaSly2XWB09Y9v5P9/Jtt/wAAAP//AwBQSwME&#10;FAAGAAgAAAAhAC//cgHXAAAAAwEAAA8AAABkcnMvZG93bnJldi54bWxMj8FOwzAQRO9I/IO1SNyo&#10;0yqiKMSpoGolTkikfMAmXuIIex1itwl/j8MFLiONZjXzttzNzooLjaH3rGC9ykAQt1733Cl4Px3v&#10;HkCEiKzReiYF3xRgV11flVhoP/EbXerYiVTCoUAFJsahkDK0hhyGlR+IU/bhR4cx2bGTesQplTsr&#10;N1l2Lx32nBYMDrQ31H7WZ6fgkK/n6TVE87Vttqfu5dDbZ66Vur2Znx5BRJrj3zEs+AkdqsTU+DPr&#10;IKyC9Ej81SXL8nwDolm8rEr5n736AQAA//8DAFBLAQItABQABgAIAAAAIQC2gziS/gAAAOEBAAAT&#10;AAAAAAAAAAAAAAAAAAAAAABbQ29udGVudF9UeXBlc10ueG1sUEsBAi0AFAAGAAgAAAAhADj9If/W&#10;AAAAlAEAAAsAAAAAAAAAAAAAAAAALwEAAF9yZWxzLy5yZWxzUEsBAi0AFAAGAAgAAAAhALUdBtfd&#10;AQAArgMAAA4AAAAAAAAAAAAAAAAALgIAAGRycy9lMm9Eb2MueG1sUEsBAi0AFAAGAAgAAAAhAC//&#10;cgHXAAAAAwEAAA8AAAAAAAAAAAAAAAAANwQAAGRycy9kb3ducmV2LnhtbFBLBQYAAAAABAAEAPMA&#10;AAA7BQAAAAA=&#10;" strokecolor="#e2278e">
              <o:lock v:ext="edit" shapetype="f"/>
              <w10:anchorlock/>
            </v:line>
          </w:pict>
        </mc:Fallback>
      </mc:AlternateContent>
    </w:r>
  </w:p>
  <w:p w:rsidR="001F3069" w:rsidRPr="001F3069" w:rsidRDefault="001F3069" w:rsidP="001F306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 w:rsidRPr="00251E2D">
      <w:rPr>
        <w:rFonts w:ascii="Arial" w:hAnsi="Arial" w:cs="Arial"/>
        <w:color w:val="000000"/>
        <w:sz w:val="16"/>
        <w:szCs w:val="16"/>
      </w:rPr>
      <w:t xml:space="preserve">OpEn Fiber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>Registro Imprese di Milano, Codice Fiscale e Partita IVA 09320630966 R.E.A. MI 2083127 – Capita</w:t>
    </w:r>
    <w:r>
      <w:rPr>
        <w:rFonts w:ascii="Arial" w:hAnsi="Arial" w:cs="Arial"/>
        <w:color w:val="000000"/>
        <w:sz w:val="16"/>
        <w:szCs w:val="16"/>
      </w:rPr>
      <w:t>le sociale Euro 250.000.000 i.v.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B7" w:rsidRDefault="00AD63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EE" w:rsidRDefault="006227EE" w:rsidP="000C51D2">
      <w:pPr>
        <w:spacing w:after="0" w:line="240" w:lineRule="auto"/>
      </w:pPr>
      <w:r>
        <w:separator/>
      </w:r>
    </w:p>
  </w:footnote>
  <w:footnote w:type="continuationSeparator" w:id="0">
    <w:p w:rsidR="006227EE" w:rsidRDefault="006227EE" w:rsidP="000C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B7" w:rsidRDefault="00AD63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D2" w:rsidRPr="00C71001" w:rsidRDefault="000C51D2" w:rsidP="000C51D2">
    <w:pPr>
      <w:pStyle w:val="Intestazione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6C877" wp14:editId="77E57FAD">
              <wp:simplePos x="0" y="0"/>
              <wp:positionH relativeFrom="column">
                <wp:posOffset>2898775</wp:posOffset>
              </wp:positionH>
              <wp:positionV relativeFrom="paragraph">
                <wp:posOffset>255270</wp:posOffset>
              </wp:positionV>
              <wp:extent cx="3305175" cy="287020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1D2" w:rsidRPr="00856E2C" w:rsidRDefault="000C51D2" w:rsidP="000C51D2">
                          <w:pP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6C877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228.25pt;margin-top:20.1pt;width:26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GLvwIAAMUFAAAOAAAAZHJzL2Uyb0RvYy54bWysVNtunDAQfa/Uf7D8TriE3QUUNkpgqSql&#10;FyntB3jBLFaNTW3vsmnVf+/Y7C3JS9WWBwt7PGfOzBzPze2+52hHlWZS5Di8CjCiopYNE5scf/1S&#10;eQlG2hDREC4FzfET1fh2+fbNzThkNJKd5A1VCECEzsYhx50xQ+b7uu5oT/SVHKgAYytVTwxs1cZv&#10;FBkBved+FARzf5SqGZSsqdZwWk5GvHT4bUtr86ltNTWI5xi4Gbcqt67t6i9vSLZRZOhYfaBB/oJF&#10;T5iAoCeokhiCtoq9gupZraSWrbmqZe/LtmU1dTlANmHwIpvHjgzU5QLF0cOpTPr/wdYfd58VYg30&#10;LsJIkB56VBBNOSeoYchQbSQCE9RpHHQG1x8HcDD7e7kHH5ezHh5k/U0jIYuOiA29U0qOHSUN8Ayt&#10;p3/hOuFoC7IeP8gG4pGtkQ5o36reFhHKggAd+vV06hHdG1TD4fV1MAsXM4xqsEXJIohcE32SHb0H&#10;pc07Kntkf3KsQAMOnewetLFsSHa8YoMJWTHOnQ64eHYAF6cTiA2u1mZZuLb+TIN0layS2Iuj+cqL&#10;g7L07qoi9uYVsCuvy6Iow182bhhnHWsaKmyYo8TC+M9aeBD7JI6TyLTkrLFwlpJWm3XBFdoRkHjl&#10;PldzsJyv+c9puCJALi9SCqM4uI9Sr5onCy+u4pmXLoLEC8L0Pp0HcRqX1fOUHpig/54SGnOczqLZ&#10;JKYz6Re5Be57nRvJemZgiHDW5zg5XSKZleBKNK61hjA+/V+UwtI/lwLafWy0E6zV6KRWs1/vAcWq&#10;eC2bJ5CukqAs0CdMPvjppPqB0QhTJMf6+5YoihF/L0D+aRjHduy4TTxbgFiRurSsLy1E1ACV49oo&#10;jKZNYaZhtR0U23QQa3pyQt7Bo2mZ0/OZ1+GpwaxwaR3mmh1Gl3t36zx9l78BAAD//wMAUEsDBBQA&#10;BgAIAAAAIQCHqAtG3wAAAAkBAAAPAAAAZHJzL2Rvd25yZXYueG1sTI/BSsNAEIbvgu+wjOBF7MbS&#10;JG3MpohQkKIHax9gkt1mQ7OzIbtN49s7nvQ2w3z88/3ldna9mMwYOk8KnhYJCEON1x21Co5fu8c1&#10;iBCRNPaejIJvE2Bb3d6UWGh/pU8zHWIrOIRCgQpsjEMhZWiscRgWfjDEt5MfHUZex1bqEa8c7nq5&#10;TJJMOuyIP1gczKs1zflwcQoe7JB8vJ/e6p3OGnveB8zdtFfq/m5+eQYRzRz/YPjVZ3Wo2Kn2F9JB&#10;9ApWaZYyykOyBMHAJs+5XK1gna5AVqX836D6AQAA//8DAFBLAQItABQABgAIAAAAIQC2gziS/gAA&#10;AOEBAAATAAAAAAAAAAAAAAAAAAAAAABbQ29udGVudF9UeXBlc10ueG1sUEsBAi0AFAAGAAgAAAAh&#10;ADj9If/WAAAAlAEAAAsAAAAAAAAAAAAAAAAALwEAAF9yZWxzLy5yZWxzUEsBAi0AFAAGAAgAAAAh&#10;AGJnkYu/AgAAxQUAAA4AAAAAAAAAAAAAAAAALgIAAGRycy9lMm9Eb2MueG1sUEsBAi0AFAAGAAgA&#10;AAAhAIeoC0bfAAAACQEAAA8AAAAAAAAAAAAAAAAAGQUAAGRycy9kb3ducmV2LnhtbFBLBQYAAAAA&#10;BAAEAPMAAAAlBgAAAAA=&#10;" filled="f" stroked="f">
              <v:textbox>
                <w:txbxContent>
                  <w:p w:rsidR="000C51D2" w:rsidRPr="00856E2C" w:rsidRDefault="000C51D2" w:rsidP="000C51D2">
                    <w:pPr>
                      <w:rPr>
                        <w:rFonts w:ascii="Arial" w:hAnsi="Arial" w:cs="Arial"/>
                        <w:color w:val="7F7F7F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Pr="00D2187F">
      <w:rPr>
        <w:noProof/>
        <w:lang w:val="en-US"/>
      </w:rPr>
      <w:drawing>
        <wp:inline distT="0" distB="0" distL="0" distR="0" wp14:anchorId="3A601931" wp14:editId="13B344B2">
          <wp:extent cx="2733675" cy="733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1D2" w:rsidRPr="00C71001" w:rsidRDefault="000C51D2" w:rsidP="000C51D2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0C51D2" w:rsidRPr="00C71B11" w:rsidRDefault="000C51D2" w:rsidP="000C51D2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  <w:r w:rsidRPr="00C71001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>Ufficio stampa Open Fiber</w:t>
    </w:r>
    <w:r>
      <w:rPr>
        <w:rFonts w:ascii="Arial" w:hAnsi="Arial" w:cs="Arial"/>
        <w:b/>
        <w:noProof/>
        <w:sz w:val="14"/>
        <w:szCs w:val="14"/>
      </w:rPr>
      <w:t xml:space="preserve"> </w:t>
    </w:r>
    <w:r w:rsidRPr="002501D6">
      <w:rPr>
        <w:rFonts w:ascii="Arial" w:hAnsi="Arial" w:cs="Arial"/>
        <w:b/>
        <w:noProof/>
        <w:sz w:val="14"/>
        <w:szCs w:val="14"/>
      </w:rPr>
      <w:tab/>
    </w:r>
  </w:p>
  <w:p w:rsidR="000C51D2" w:rsidRPr="00C71B11" w:rsidRDefault="000C51D2" w:rsidP="000C51D2">
    <w:pPr>
      <w:pStyle w:val="Intestazione"/>
      <w:tabs>
        <w:tab w:val="left" w:pos="1425"/>
        <w:tab w:val="left" w:pos="4678"/>
        <w:tab w:val="left" w:pos="7088"/>
      </w:tabs>
      <w:spacing w:line="200" w:lineRule="exact"/>
      <w:rPr>
        <w:rFonts w:ascii="Arial" w:hAnsi="Arial" w:cs="Arial"/>
        <w:b/>
        <w:sz w:val="14"/>
        <w:szCs w:val="14"/>
      </w:rPr>
    </w:pPr>
    <w:r w:rsidRPr="00C71B11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</w:p>
  <w:p w:rsidR="000C51D2" w:rsidRPr="00C71B11" w:rsidRDefault="000C51D2" w:rsidP="000C51D2">
    <w:pPr>
      <w:pStyle w:val="Intestazione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</w:rPr>
    </w:pPr>
  </w:p>
  <w:p w:rsidR="000C51D2" w:rsidRPr="00B9574D" w:rsidRDefault="000C51D2" w:rsidP="000C51D2">
    <w:pPr>
      <w:pStyle w:val="Intestazione"/>
      <w:tabs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b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simone.carusone@openfiber.it</w:t>
    </w:r>
    <w:r w:rsidRPr="008E3A6C">
      <w:rPr>
        <w:rFonts w:ascii="Arial" w:hAnsi="Arial" w:cs="Arial"/>
        <w:sz w:val="14"/>
        <w:szCs w:val="14"/>
      </w:rPr>
      <w:tab/>
    </w:r>
  </w:p>
  <w:p w:rsidR="000C51D2" w:rsidRDefault="00AD63B7" w:rsidP="000C51D2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324 0444139</w:t>
    </w:r>
    <w:bookmarkStart w:id="0" w:name="_GoBack"/>
    <w:bookmarkEnd w:id="0"/>
  </w:p>
  <w:p w:rsidR="000C51D2" w:rsidRPr="008E3A6C" w:rsidRDefault="000C51D2" w:rsidP="000C51D2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</w:p>
  <w:p w:rsidR="000C51D2" w:rsidRPr="00334963" w:rsidRDefault="000C51D2" w:rsidP="000C51D2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www.openfiber.it</w:t>
    </w:r>
  </w:p>
  <w:p w:rsidR="000C51D2" w:rsidRDefault="000C51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B7" w:rsidRDefault="00AD63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D2"/>
    <w:rsid w:val="000C51D2"/>
    <w:rsid w:val="001F3069"/>
    <w:rsid w:val="0025337B"/>
    <w:rsid w:val="00276395"/>
    <w:rsid w:val="00581232"/>
    <w:rsid w:val="005C64F5"/>
    <w:rsid w:val="006227EE"/>
    <w:rsid w:val="0062351A"/>
    <w:rsid w:val="00744C27"/>
    <w:rsid w:val="007F41D5"/>
    <w:rsid w:val="00AD63B7"/>
    <w:rsid w:val="00B77A5E"/>
    <w:rsid w:val="00C645FB"/>
    <w:rsid w:val="00CA087B"/>
    <w:rsid w:val="00CB236B"/>
    <w:rsid w:val="00DE1FD7"/>
    <w:rsid w:val="00F0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905"/>
  <w15:chartTrackingRefBased/>
  <w15:docId w15:val="{D18D22DC-289F-4167-88A2-3ADE1EB7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51D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C51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1D2"/>
  </w:style>
  <w:style w:type="paragraph" w:styleId="Pidipagina">
    <w:name w:val="footer"/>
    <w:basedOn w:val="Normale"/>
    <w:link w:val="PidipaginaCarattere"/>
    <w:uiPriority w:val="99"/>
    <w:unhideWhenUsed/>
    <w:rsid w:val="000C51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Carusone Simone (Open Fiber)</cp:lastModifiedBy>
  <cp:revision>9</cp:revision>
  <dcterms:created xsi:type="dcterms:W3CDTF">2020-06-19T09:12:00Z</dcterms:created>
  <dcterms:modified xsi:type="dcterms:W3CDTF">2020-06-24T08:09:00Z</dcterms:modified>
</cp:coreProperties>
</file>